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0A60" w:rsidRDefault="00C07E13">
      <w:bookmarkStart w:id="0" w:name="_GoBack"/>
      <w:bookmarkEnd w:id="0"/>
      <w:r>
        <w:t>CÓDIGO FISCAL DE LA FEDERACIÓN:</w:t>
      </w:r>
    </w:p>
    <w:p w:rsidR="00C07E13" w:rsidRDefault="00C07E13" w:rsidP="00C07E13">
      <w:pPr>
        <w:pStyle w:val="Texto"/>
        <w:spacing w:after="0" w:line="240" w:lineRule="auto"/>
        <w:ind w:firstLine="0"/>
        <w:rPr>
          <w:sz w:val="20"/>
          <w:lang w:val="es-MX"/>
        </w:rPr>
      </w:pPr>
      <w:r>
        <w:rPr>
          <w:b/>
          <w:bCs/>
          <w:sz w:val="20"/>
          <w:lang w:val="es-MX"/>
        </w:rPr>
        <w:t xml:space="preserve">Artículo 32-D. </w:t>
      </w:r>
      <w:r>
        <w:rPr>
          <w:sz w:val="20"/>
          <w:lang w:val="es-MX"/>
        </w:rPr>
        <w:t>La Administración Pública Federal, Centralizada y Paraestatal, así como la Procuraduría General de la República, en ningún caso contratarán adquisiciones, arrendamientos, servicios u obra pública con los particulares que:</w:t>
      </w:r>
    </w:p>
    <w:p w:rsidR="00C07E13" w:rsidRDefault="00C07E13" w:rsidP="00C07E13">
      <w:pPr>
        <w:pStyle w:val="Texto"/>
        <w:spacing w:after="0" w:line="240" w:lineRule="auto"/>
        <w:rPr>
          <w:sz w:val="20"/>
          <w:lang w:val="es-MX"/>
        </w:rPr>
      </w:pPr>
    </w:p>
    <w:p w:rsidR="00C07E13" w:rsidRDefault="00C07E13" w:rsidP="00C07E13">
      <w:pPr>
        <w:pStyle w:val="Texto"/>
        <w:spacing w:after="0" w:line="240" w:lineRule="auto"/>
        <w:ind w:left="720" w:hanging="431"/>
        <w:rPr>
          <w:sz w:val="20"/>
          <w:lang w:val="es-MX"/>
        </w:rPr>
      </w:pPr>
      <w:r>
        <w:rPr>
          <w:b/>
          <w:bCs/>
          <w:sz w:val="20"/>
          <w:lang w:val="es-MX"/>
        </w:rPr>
        <w:t xml:space="preserve">I. </w:t>
      </w:r>
      <w:r>
        <w:rPr>
          <w:b/>
          <w:bCs/>
          <w:sz w:val="20"/>
          <w:lang w:val="es-MX"/>
        </w:rPr>
        <w:tab/>
      </w:r>
      <w:r>
        <w:rPr>
          <w:sz w:val="20"/>
          <w:lang w:val="es-MX"/>
        </w:rPr>
        <w:t>Tengan a su cargo créditos fiscales firmes.</w:t>
      </w:r>
    </w:p>
    <w:p w:rsidR="00C07E13" w:rsidRDefault="00C07E13" w:rsidP="00C07E13">
      <w:pPr>
        <w:pStyle w:val="Texto"/>
        <w:spacing w:after="0" w:line="240" w:lineRule="auto"/>
        <w:ind w:left="720" w:hanging="431"/>
        <w:rPr>
          <w:sz w:val="20"/>
          <w:lang w:val="es-MX"/>
        </w:rPr>
      </w:pPr>
    </w:p>
    <w:p w:rsidR="00C07E13" w:rsidRDefault="00C07E13" w:rsidP="00C07E13">
      <w:pPr>
        <w:pStyle w:val="Texto"/>
        <w:spacing w:after="0" w:line="240" w:lineRule="auto"/>
        <w:ind w:left="720" w:hanging="431"/>
        <w:rPr>
          <w:sz w:val="20"/>
          <w:lang w:val="es-MX"/>
        </w:rPr>
      </w:pPr>
      <w:r>
        <w:rPr>
          <w:b/>
          <w:bCs/>
          <w:sz w:val="20"/>
          <w:lang w:val="es-MX"/>
        </w:rPr>
        <w:t xml:space="preserve">II. </w:t>
      </w:r>
      <w:r>
        <w:rPr>
          <w:b/>
          <w:bCs/>
          <w:sz w:val="20"/>
          <w:lang w:val="es-MX"/>
        </w:rPr>
        <w:tab/>
      </w:r>
      <w:r>
        <w:rPr>
          <w:sz w:val="20"/>
          <w:lang w:val="es-MX"/>
        </w:rPr>
        <w:t>Tengan a su cargo créditos fiscales determinados, firmes o no, que no se encuentren pagados o garantizados en alguna de las formas permitidas por este Código.</w:t>
      </w:r>
    </w:p>
    <w:p w:rsidR="00C07E13" w:rsidRDefault="00C07E13" w:rsidP="00C07E13">
      <w:pPr>
        <w:pStyle w:val="Texto"/>
        <w:spacing w:after="0" w:line="240" w:lineRule="auto"/>
        <w:ind w:left="720" w:hanging="431"/>
        <w:rPr>
          <w:sz w:val="20"/>
          <w:lang w:val="es-MX"/>
        </w:rPr>
      </w:pPr>
    </w:p>
    <w:p w:rsidR="00C07E13" w:rsidRDefault="00C07E13" w:rsidP="00C07E13">
      <w:pPr>
        <w:pStyle w:val="Texto"/>
        <w:spacing w:after="0" w:line="240" w:lineRule="auto"/>
        <w:ind w:left="720" w:hanging="431"/>
        <w:rPr>
          <w:sz w:val="20"/>
          <w:lang w:val="es-MX"/>
        </w:rPr>
      </w:pPr>
      <w:r>
        <w:rPr>
          <w:b/>
          <w:bCs/>
          <w:sz w:val="20"/>
          <w:lang w:val="es-MX"/>
        </w:rPr>
        <w:t xml:space="preserve">III. </w:t>
      </w:r>
      <w:r>
        <w:rPr>
          <w:b/>
          <w:bCs/>
          <w:sz w:val="20"/>
          <w:lang w:val="es-MX"/>
        </w:rPr>
        <w:tab/>
      </w:r>
      <w:r>
        <w:rPr>
          <w:sz w:val="20"/>
          <w:lang w:val="es-MX"/>
        </w:rPr>
        <w:t>No se encuentren inscritos en el Registro Federal de Contribuyentes.</w:t>
      </w:r>
    </w:p>
    <w:p w:rsidR="00C07E13" w:rsidRDefault="00C07E13" w:rsidP="00C07E13">
      <w:pPr>
        <w:pStyle w:val="Texto"/>
        <w:spacing w:after="0" w:line="240" w:lineRule="auto"/>
        <w:ind w:left="720" w:hanging="431"/>
        <w:rPr>
          <w:sz w:val="20"/>
          <w:lang w:val="es-MX"/>
        </w:rPr>
      </w:pPr>
    </w:p>
    <w:p w:rsidR="00C07E13" w:rsidRDefault="00C07E13" w:rsidP="00C07E13">
      <w:pPr>
        <w:pStyle w:val="Texto"/>
        <w:spacing w:after="0" w:line="240" w:lineRule="auto"/>
        <w:ind w:left="720" w:hanging="431"/>
        <w:rPr>
          <w:sz w:val="20"/>
          <w:lang w:val="es-MX"/>
        </w:rPr>
      </w:pPr>
      <w:r>
        <w:rPr>
          <w:b/>
          <w:bCs/>
          <w:sz w:val="20"/>
          <w:lang w:val="es-MX"/>
        </w:rPr>
        <w:t xml:space="preserve">IV. </w:t>
      </w:r>
      <w:r>
        <w:rPr>
          <w:b/>
          <w:bCs/>
          <w:sz w:val="20"/>
          <w:lang w:val="es-MX"/>
        </w:rPr>
        <w:tab/>
      </w:r>
      <w:r>
        <w:rPr>
          <w:sz w:val="20"/>
          <w:lang w:val="es-MX"/>
        </w:rPr>
        <w:t>Habiendo vencido el plazo para presentar alguna declaración, provisional o no, y con independencia de que en la misma resulte o no cantidad pagar, ésta no haya sido presentada. Lo dispuesto en esta fracción no es aplicable tratándose de omisión en la presentación de declaraciones que sean exclusivamente informativas.</w:t>
      </w:r>
    </w:p>
    <w:p w:rsidR="00C07E13" w:rsidRDefault="00C07E13" w:rsidP="00C07E13">
      <w:pPr>
        <w:pStyle w:val="Texto"/>
        <w:spacing w:after="0" w:line="240" w:lineRule="auto"/>
        <w:rPr>
          <w:sz w:val="20"/>
          <w:lang w:val="es-MX"/>
        </w:rPr>
      </w:pPr>
    </w:p>
    <w:p w:rsidR="00C07E13" w:rsidRDefault="00C07E13" w:rsidP="00C07E13">
      <w:pPr>
        <w:pStyle w:val="Texto"/>
        <w:spacing w:after="0" w:line="240" w:lineRule="auto"/>
        <w:rPr>
          <w:sz w:val="20"/>
          <w:lang w:val="es-MX"/>
        </w:rPr>
      </w:pPr>
      <w:r>
        <w:rPr>
          <w:sz w:val="20"/>
          <w:lang w:val="es-MX"/>
        </w:rPr>
        <w:t>La prohibición establecida en este artículo no será aplicable a los particulares que se encuentren en los supuestos de las fracciones I y II de este artículo, siempre que celebren convenio con las autoridades fiscales en los términos que este Código establece para cubrir a plazos, ya sea como pago diferido o en parcialidades, los adeudos fiscales que tengan a su cargo con los recursos que obtengan por enajenación, arrendamiento, servicios u obra pública que se pretendan contratar y que no se ubiquen en algún otro de los supuestos contenidos en este artículo.</w:t>
      </w:r>
    </w:p>
    <w:p w:rsidR="00C07E13" w:rsidRDefault="00C07E13" w:rsidP="00C07E13">
      <w:pPr>
        <w:pStyle w:val="Texto"/>
        <w:spacing w:after="0" w:line="240" w:lineRule="auto"/>
        <w:rPr>
          <w:sz w:val="20"/>
          <w:lang w:val="es-MX"/>
        </w:rPr>
      </w:pPr>
    </w:p>
    <w:p w:rsidR="00C07E13" w:rsidRDefault="00C07E13" w:rsidP="00C07E13">
      <w:pPr>
        <w:pStyle w:val="Texto"/>
        <w:spacing w:after="0" w:line="240" w:lineRule="auto"/>
        <w:rPr>
          <w:sz w:val="20"/>
          <w:lang w:val="es-MX"/>
        </w:rPr>
      </w:pPr>
      <w:r>
        <w:rPr>
          <w:sz w:val="20"/>
          <w:lang w:val="es-MX"/>
        </w:rPr>
        <w:t>Para estos efectos, en el convenio se establecerá que las dependencias antes citadas retengan una parte de la contraprestación para ser enterada al fisco federal para el pago de los adeudos correspondientes.</w:t>
      </w:r>
    </w:p>
    <w:p w:rsidR="00C07E13" w:rsidRDefault="00C07E13" w:rsidP="00C07E13">
      <w:pPr>
        <w:pStyle w:val="Texto"/>
        <w:spacing w:after="0" w:line="240" w:lineRule="auto"/>
        <w:rPr>
          <w:sz w:val="20"/>
          <w:lang w:val="es-MX"/>
        </w:rPr>
      </w:pPr>
    </w:p>
    <w:p w:rsidR="00C07E13" w:rsidRDefault="00C07E13" w:rsidP="00C07E13">
      <w:pPr>
        <w:pStyle w:val="Texto"/>
        <w:spacing w:after="0" w:line="240" w:lineRule="auto"/>
        <w:rPr>
          <w:sz w:val="20"/>
          <w:lang w:val="es-MX"/>
        </w:rPr>
      </w:pPr>
      <w:r>
        <w:rPr>
          <w:sz w:val="20"/>
          <w:lang w:val="es-MX"/>
        </w:rPr>
        <w:t>Igual obligación tendrán las entidades federativas cuando realicen dichas contrataciones con cargo total o parcial a fondos federales.</w:t>
      </w:r>
    </w:p>
    <w:p w:rsidR="00C07E13" w:rsidRDefault="00C07E13" w:rsidP="00C07E13">
      <w:pPr>
        <w:pStyle w:val="Textosinformato"/>
        <w:ind w:firstLine="289"/>
        <w:jc w:val="both"/>
        <w:rPr>
          <w:rFonts w:ascii="Arial" w:eastAsia="MS Mincho" w:hAnsi="Arial" w:cs="Arial"/>
        </w:rPr>
      </w:pPr>
    </w:p>
    <w:p w:rsidR="00C07E13" w:rsidRDefault="00C07E13" w:rsidP="00C07E13">
      <w:pPr>
        <w:pStyle w:val="Texto"/>
        <w:spacing w:after="0" w:line="240" w:lineRule="auto"/>
        <w:rPr>
          <w:sz w:val="20"/>
        </w:rPr>
      </w:pPr>
      <w:r>
        <w:rPr>
          <w:sz w:val="20"/>
        </w:rPr>
        <w:t>Los particulares tendrán derecho al otorgamiento de subsidios o estímulos previstos en los ordenamientos aplicables, siempre que no se ubiquen en los supuestos previstos en las fracciones del presente artículo, salvo que tratándose de la fracción III, no tengan obligación de inscribirse en el Registro Federal de Contribuyentes.</w:t>
      </w:r>
    </w:p>
    <w:p w:rsidR="00C07E13" w:rsidRDefault="00C07E13" w:rsidP="00C07E13">
      <w:pPr>
        <w:pStyle w:val="Texto"/>
        <w:spacing w:after="0" w:line="240" w:lineRule="auto"/>
        <w:rPr>
          <w:sz w:val="20"/>
        </w:rPr>
      </w:pPr>
    </w:p>
    <w:p w:rsidR="00C07E13" w:rsidRDefault="00C07E13" w:rsidP="00C07E13">
      <w:pPr>
        <w:pStyle w:val="Texto"/>
        <w:spacing w:after="0" w:line="240" w:lineRule="auto"/>
        <w:rPr>
          <w:sz w:val="20"/>
        </w:rPr>
      </w:pPr>
      <w:r>
        <w:rPr>
          <w:sz w:val="20"/>
        </w:rPr>
        <w:t>Las entidades y dependencias que tengan a su cargo la aplicación de subsidios o estímulos deberán abstenerse de aplicarlos a las personas que se ubiquen en los supuestos previstos en las fracciones del presente articulo, salvo que tratándose de la fracción III, no tengan obligación de inscribirse en el Registro Federal de Contribuyentes.</w:t>
      </w:r>
    </w:p>
    <w:p w:rsidR="00C07E13" w:rsidRDefault="00C07E13" w:rsidP="00C07E13">
      <w:pPr>
        <w:pStyle w:val="Texto"/>
        <w:spacing w:after="0" w:line="240" w:lineRule="auto"/>
        <w:rPr>
          <w:sz w:val="20"/>
        </w:rPr>
      </w:pPr>
    </w:p>
    <w:p w:rsidR="00C07E13" w:rsidRDefault="00C07E13" w:rsidP="00C07E13">
      <w:pPr>
        <w:pStyle w:val="Texto"/>
        <w:spacing w:after="0" w:line="240" w:lineRule="auto"/>
        <w:rPr>
          <w:sz w:val="20"/>
        </w:rPr>
      </w:pPr>
      <w:r>
        <w:rPr>
          <w:sz w:val="20"/>
        </w:rPr>
        <w:t>Los particulares que tengan derecho al otorgamiento de subsidio o estímulos y que se ubiquen en los supuestos de las fracciones I y II de este artículo, no se consideran comprendidos en dichos supuestos cuando celebren convenio con las autoridades fiscales en los términos que este Código establece para cubrir a plazos, ya sea como pago diferido o en parcialidades, los adeudos fiscales que tengan a su cargo. Cuando se ubiquen en los supuestos de las fracciones III y IV, los particulares contarán con un plazo de quince días para corregir su situación fiscal, a partir del día siguiente a aquél en que la autoridad les notifique la irregularidad detectada.</w:t>
      </w:r>
    </w:p>
    <w:p w:rsidR="00C07E13" w:rsidRDefault="00C07E13" w:rsidP="00C07E13">
      <w:pPr>
        <w:pStyle w:val="Textosinformato"/>
        <w:ind w:firstLine="289"/>
        <w:jc w:val="both"/>
        <w:rPr>
          <w:rFonts w:ascii="Arial" w:eastAsia="MS Mincho" w:hAnsi="Arial" w:cs="Arial"/>
        </w:rPr>
      </w:pPr>
    </w:p>
    <w:p w:rsidR="00C07E13" w:rsidRPr="00C07E13" w:rsidRDefault="00C07E13">
      <w:pPr>
        <w:rPr>
          <w:lang w:val="es-ES"/>
        </w:rPr>
      </w:pPr>
    </w:p>
    <w:sectPr w:rsidR="00C07E13" w:rsidRPr="00C07E1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E13"/>
    <w:rsid w:val="0088656C"/>
    <w:rsid w:val="00892E15"/>
    <w:rsid w:val="008C0A60"/>
    <w:rsid w:val="00C07E1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semiHidden/>
    <w:unhideWhenUsed/>
    <w:rsid w:val="00C07E13"/>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semiHidden/>
    <w:rsid w:val="00C07E13"/>
    <w:rPr>
      <w:rFonts w:ascii="Courier New" w:eastAsia="Times New Roman" w:hAnsi="Courier New" w:cs="Courier New"/>
      <w:sz w:val="20"/>
      <w:szCs w:val="20"/>
      <w:lang w:val="es-ES" w:eastAsia="es-ES"/>
    </w:rPr>
  </w:style>
  <w:style w:type="paragraph" w:customStyle="1" w:styleId="Texto">
    <w:name w:val="Texto"/>
    <w:basedOn w:val="Normal"/>
    <w:rsid w:val="00C07E13"/>
    <w:pPr>
      <w:spacing w:after="101" w:line="216" w:lineRule="exact"/>
      <w:ind w:firstLine="288"/>
      <w:jc w:val="both"/>
    </w:pPr>
    <w:rPr>
      <w:rFonts w:ascii="Arial" w:eastAsia="Times New Roman" w:hAnsi="Arial" w:cs="Arial"/>
      <w:sz w:val="18"/>
      <w:szCs w:val="1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semiHidden/>
    <w:unhideWhenUsed/>
    <w:rsid w:val="00C07E13"/>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semiHidden/>
    <w:rsid w:val="00C07E13"/>
    <w:rPr>
      <w:rFonts w:ascii="Courier New" w:eastAsia="Times New Roman" w:hAnsi="Courier New" w:cs="Courier New"/>
      <w:sz w:val="20"/>
      <w:szCs w:val="20"/>
      <w:lang w:val="es-ES" w:eastAsia="es-ES"/>
    </w:rPr>
  </w:style>
  <w:style w:type="paragraph" w:customStyle="1" w:styleId="Texto">
    <w:name w:val="Texto"/>
    <w:basedOn w:val="Normal"/>
    <w:rsid w:val="00C07E13"/>
    <w:pPr>
      <w:spacing w:after="101" w:line="216" w:lineRule="exact"/>
      <w:ind w:firstLine="288"/>
      <w:jc w:val="both"/>
    </w:pPr>
    <w:rPr>
      <w:rFonts w:ascii="Arial" w:eastAsia="Times New Roman" w:hAnsi="Arial" w:cs="Arial"/>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14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481</Words>
  <Characters>2649</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Humberto12 Zalava Olvera</dc:creator>
  <cp:lastModifiedBy>Miguel Angel Cardenas de la Peña</cp:lastModifiedBy>
  <cp:revision>2</cp:revision>
  <cp:lastPrinted>2013-04-16T21:20:00Z</cp:lastPrinted>
  <dcterms:created xsi:type="dcterms:W3CDTF">2013-04-17T13:28:00Z</dcterms:created>
  <dcterms:modified xsi:type="dcterms:W3CDTF">2013-04-17T13:28:00Z</dcterms:modified>
</cp:coreProperties>
</file>